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1F4F43" w14:textId="77777777" w:rsidR="001E32DE" w:rsidRDefault="001E32DE" w:rsidP="001E32DE">
      <w:pPr>
        <w:shd w:val="clear" w:color="auto" w:fill="FFFFFF"/>
        <w:spacing w:after="6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UNIT 10 DISCUSSIONS</w:t>
      </w:r>
    </w:p>
    <w:p w14:paraId="2F308C3E" w14:textId="77777777" w:rsidR="001E32DE" w:rsidRDefault="001E32DE" w:rsidP="001E32DE">
      <w:pPr>
        <w:shd w:val="clear" w:color="auto" w:fill="FFFFFF"/>
        <w:spacing w:after="60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managers of an organization can improve quality by growing the company from the interior. Properly executing the improvements within the institution can benefit it by encouraging employee progress and driving performance</w:t>
      </w:r>
      <w:r>
        <w:rPr>
          <w:rFonts w:ascii="Times New Roman" w:eastAsia="Times New Roman" w:hAnsi="Times New Roman" w:cs="Times New Roman"/>
          <w:sz w:val="24"/>
          <w:szCs w:val="24"/>
          <w:shd w:val="clear" w:color="auto" w:fill="FFFFFF"/>
        </w:rPr>
        <w:t xml:space="preserve"> (Costanza, 2020)</w:t>
      </w:r>
      <w:r>
        <w:rPr>
          <w:rFonts w:ascii="Times New Roman" w:eastAsia="Times New Roman" w:hAnsi="Times New Roman" w:cs="Times New Roman"/>
          <w:sz w:val="24"/>
          <w:szCs w:val="24"/>
        </w:rPr>
        <w:t xml:space="preserve">. The institution should learn the metrics, be engaging, utilize the training methods and focus on business. Organizational improvements are continuous, and the needs of progress vary from one organization to another. The organization should improve its mission and strategy to improve quality. The institution manager should continuously monitor how well it is meeting its mission and any changes that it needs. It should also focus on its structure, the roles, responsibilities, objectives, teams and departments. Organizations should change systems to improve their quality. Organizations can improve the performance of their workers by reducing the employee turnover, training them and hiring workers who have high talents. Changing the knowledge of the institution and its initiatives can improve quality. </w:t>
      </w:r>
    </w:p>
    <w:p w14:paraId="7480E443" w14:textId="77777777" w:rsidR="001E32DE" w:rsidRDefault="001E32DE" w:rsidP="001E32DE">
      <w:pPr>
        <w:shd w:val="clear" w:color="auto" w:fill="FFFFFF"/>
        <w:spacing w:after="60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w:t>
      </w:r>
      <w:r>
        <w:rPr>
          <w:rFonts w:ascii="Times New Roman" w:eastAsia="Times New Roman" w:hAnsi="Times New Roman" w:cs="Times New Roman"/>
          <w:sz w:val="24"/>
          <w:szCs w:val="24"/>
          <w:shd w:val="clear" w:color="auto" w:fill="FFFFFF"/>
        </w:rPr>
        <w:t>In Picard, (2017), t</w:t>
      </w:r>
      <w:r>
        <w:rPr>
          <w:rFonts w:ascii="Times New Roman" w:eastAsia="Times New Roman" w:hAnsi="Times New Roman" w:cs="Times New Roman"/>
          <w:sz w:val="24"/>
          <w:szCs w:val="24"/>
        </w:rPr>
        <w:t xml:space="preserve">he other ways the institution can improve its quality is through building trust with its employees and creating an understanding with them. The organization can also leverage departmental targets and performance. Identifying and removing internal roadblocks is a sure way of getting into success besides aligning its metrics. The organization should focus on customer intimacy and operational efficiency. If the organization uses development and training efficiently, it can improve the quality of output of workers and its production in general. </w:t>
      </w:r>
      <w:r>
        <w:rPr>
          <w:rFonts w:ascii="Times New Roman" w:hAnsi="Times New Roman" w:cs="Times New Roman"/>
          <w:sz w:val="24"/>
          <w:szCs w:val="24"/>
        </w:rPr>
        <w:br/>
      </w:r>
      <w:r>
        <w:rPr>
          <w:rFonts w:ascii="Times New Roman" w:eastAsia="Times New Roman" w:hAnsi="Times New Roman" w:cs="Times New Roman"/>
          <w:sz w:val="24"/>
          <w:szCs w:val="24"/>
        </w:rPr>
        <w:t xml:space="preserve">The course teaches the quality of output and how institutions should measure it. Through the system, I can identify the metrics of embracing performance domains like safety, quality, efficiency and patient focus. </w:t>
      </w:r>
    </w:p>
    <w:p w14:paraId="0FC1D1F5" w14:textId="77777777" w:rsidR="001E32DE" w:rsidRPr="00612C62" w:rsidRDefault="001E32DE" w:rsidP="00612C62">
      <w:pPr>
        <w:shd w:val="clear" w:color="auto" w:fill="FFFFFF"/>
        <w:spacing w:after="600" w:line="480" w:lineRule="auto"/>
        <w:jc w:val="center"/>
        <w:rPr>
          <w:rFonts w:ascii="Times New Roman" w:eastAsia="Times New Roman" w:hAnsi="Times New Roman" w:cs="Times New Roman"/>
          <w:b/>
          <w:sz w:val="24"/>
          <w:szCs w:val="24"/>
        </w:rPr>
      </w:pPr>
      <w:r w:rsidRPr="00612C62">
        <w:rPr>
          <w:rFonts w:ascii="Times New Roman" w:eastAsia="Times New Roman" w:hAnsi="Times New Roman" w:cs="Times New Roman"/>
          <w:b/>
          <w:sz w:val="24"/>
          <w:szCs w:val="24"/>
        </w:rPr>
        <w:lastRenderedPageBreak/>
        <w:t>References</w:t>
      </w:r>
    </w:p>
    <w:p w14:paraId="19A061F9" w14:textId="77777777" w:rsidR="001E32DE" w:rsidRDefault="001E32DE" w:rsidP="001E32DE">
      <w:pPr>
        <w:spacing w:line="48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shd w:val="clear" w:color="auto" w:fill="FFFFFF"/>
        </w:rPr>
        <w:t>Costanza, F. (2020).</w:t>
      </w:r>
      <w:proofErr w:type="gramEnd"/>
      <w:r>
        <w:rPr>
          <w:rFonts w:ascii="Times New Roman" w:eastAsia="Times New Roman" w:hAnsi="Times New Roman" w:cs="Times New Roman"/>
          <w:sz w:val="24"/>
          <w:szCs w:val="24"/>
          <w:shd w:val="clear" w:color="auto" w:fill="FFFFFF"/>
        </w:rPr>
        <w:t xml:space="preserve"> Managing patients' organizations to improve healthcare: Emerging</w:t>
      </w:r>
      <w:r>
        <w:rPr>
          <w:rFonts w:ascii="Times New Roman" w:eastAsia="Times New Roman" w:hAnsi="Times New Roman" w:cs="Times New Roman"/>
          <w:sz w:val="24"/>
          <w:szCs w:val="24"/>
          <w:shd w:val="clear" w:color="auto" w:fill="FFFFFF"/>
        </w:rPr>
        <w:tab/>
        <w:t>research and opportun</w:t>
      </w:r>
      <w:bookmarkStart w:id="0" w:name="_GoBack"/>
      <w:bookmarkEnd w:id="0"/>
      <w:r>
        <w:rPr>
          <w:rFonts w:ascii="Times New Roman" w:eastAsia="Times New Roman" w:hAnsi="Times New Roman" w:cs="Times New Roman"/>
          <w:sz w:val="24"/>
          <w:szCs w:val="24"/>
          <w:shd w:val="clear" w:color="auto" w:fill="FFFFFF"/>
        </w:rPr>
        <w:t>ities.</w:t>
      </w:r>
    </w:p>
    <w:p w14:paraId="38DB4940" w14:textId="77777777" w:rsidR="001E32DE" w:rsidRDefault="001E32DE" w:rsidP="001E32D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 xml:space="preserve">In Picard, R. (2017). Co-design in living labs for healthcare and independent living: </w:t>
      </w:r>
      <w:r>
        <w:rPr>
          <w:rFonts w:ascii="Times New Roman" w:eastAsia="Times New Roman" w:hAnsi="Times New Roman" w:cs="Times New Roman"/>
          <w:sz w:val="24"/>
          <w:szCs w:val="24"/>
          <w:shd w:val="clear" w:color="auto" w:fill="FFFFFF"/>
        </w:rPr>
        <w:tab/>
        <w:t>Concepts, methods, and tools.</w:t>
      </w:r>
    </w:p>
    <w:p w14:paraId="60398741" w14:textId="77777777" w:rsidR="00717859" w:rsidRDefault="00717859"/>
    <w:sectPr w:rsidR="007178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0A9"/>
    <w:rsid w:val="000610A9"/>
    <w:rsid w:val="001E32DE"/>
    <w:rsid w:val="00612C62"/>
    <w:rsid w:val="00717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F9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2D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2D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378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1796</Characters>
  <Application>Microsoft Office Word</Application>
  <DocSecurity>0</DocSecurity>
  <Lines>14</Lines>
  <Paragraphs>4</Paragraphs>
  <ScaleCrop>false</ScaleCrop>
  <Company/>
  <LinksUpToDate>false</LinksUpToDate>
  <CharactersWithSpaces>2107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3</cp:revision>
  <dcterms:created xsi:type="dcterms:W3CDTF">2020-10-21T16:06:00Z</dcterms:created>
  <dcterms:modified xsi:type="dcterms:W3CDTF">2020-10-21T18:47:00Z</dcterms:modified>
</cp:coreProperties>
</file>